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0BDC" w14:textId="4335F9D3" w:rsidR="00492D52" w:rsidRPr="00D34A89" w:rsidRDefault="00AA6DAB" w:rsidP="001F1921">
      <w:pPr>
        <w:pStyle w:val="Title"/>
      </w:pPr>
      <w:r w:rsidRPr="00AA6DAB">
        <w:t xml:space="preserve">Latino Cultural Center Call </w:t>
      </w:r>
      <w:r w:rsidR="00413707">
        <w:t xml:space="preserve">for </w:t>
      </w:r>
      <w:r w:rsidRPr="00AA6DAB">
        <w:t>Workshop</w:t>
      </w:r>
      <w:r w:rsidR="00413707">
        <w:t xml:space="preserve"> </w:t>
      </w:r>
      <w:r w:rsidR="00361737">
        <w:t>Series</w:t>
      </w:r>
      <w:r w:rsidRPr="00AA6DAB">
        <w:t xml:space="preserve"> Proposals</w:t>
      </w:r>
      <w:r w:rsidR="00647DE0">
        <w:t xml:space="preserve"> </w:t>
      </w:r>
      <w:r w:rsidR="004F6141">
        <w:t xml:space="preserve">for 2027 </w:t>
      </w:r>
      <w:r w:rsidR="007F570D">
        <w:t>(</w:t>
      </w:r>
      <w:r w:rsidR="00647DE0">
        <w:t>LCC</w:t>
      </w:r>
      <w:r w:rsidR="00761459">
        <w:t xml:space="preserve"> Talleres</w:t>
      </w:r>
      <w:r w:rsidR="00647DE0">
        <w:t>)</w:t>
      </w:r>
    </w:p>
    <w:p w14:paraId="6F6F5C85" w14:textId="77777777" w:rsidR="00D34A89" w:rsidRDefault="00D34A89" w:rsidP="00444653"/>
    <w:p w14:paraId="75896035" w14:textId="7AE6A307" w:rsidR="00E82E02" w:rsidRPr="00D34A89" w:rsidRDefault="00E82E02" w:rsidP="00444653">
      <w:r w:rsidRPr="00D34A89">
        <w:t xml:space="preserve">The Latino Cultural Center in Dallas </w:t>
      </w:r>
      <w:r w:rsidR="00D95820" w:rsidRPr="00D34A89">
        <w:t xml:space="preserve">is </w:t>
      </w:r>
      <w:r w:rsidR="00722D0F" w:rsidRPr="00D34A89">
        <w:t>seeking</w:t>
      </w:r>
      <w:r w:rsidRPr="00D34A89">
        <w:t xml:space="preserve"> proposals from</w:t>
      </w:r>
      <w:r w:rsidR="006810E2">
        <w:t xml:space="preserve"> </w:t>
      </w:r>
      <w:r w:rsidRPr="00D34A89">
        <w:t xml:space="preserve">artists, arts organizations, and cultural producers for educational programming at the </w:t>
      </w:r>
      <w:r w:rsidR="00032436" w:rsidRPr="00D34A89">
        <w:rPr>
          <w:u w:val="single"/>
        </w:rPr>
        <w:t>LCC</w:t>
      </w:r>
      <w:r w:rsidRPr="00D34A89">
        <w:rPr>
          <w:u w:val="single"/>
        </w:rPr>
        <w:t xml:space="preserve"> to take place</w:t>
      </w:r>
      <w:r w:rsidR="00004197" w:rsidRPr="00D34A89">
        <w:rPr>
          <w:u w:val="single"/>
        </w:rPr>
        <w:t xml:space="preserve"> between</w:t>
      </w:r>
      <w:r w:rsidRPr="00D34A89">
        <w:rPr>
          <w:u w:val="single"/>
        </w:rPr>
        <w:t xml:space="preserve"> February </w:t>
      </w:r>
      <w:r w:rsidR="00004197" w:rsidRPr="00D34A89">
        <w:rPr>
          <w:u w:val="single"/>
        </w:rPr>
        <w:t>and</w:t>
      </w:r>
      <w:r w:rsidRPr="00D34A89">
        <w:rPr>
          <w:u w:val="single"/>
        </w:rPr>
        <w:t xml:space="preserve"> September 202</w:t>
      </w:r>
      <w:r w:rsidR="00C009E6">
        <w:rPr>
          <w:u w:val="single"/>
        </w:rPr>
        <w:t>7</w:t>
      </w:r>
      <w:r w:rsidRPr="00D34A89">
        <w:t>.</w:t>
      </w:r>
      <w:r w:rsidR="00CE55C6" w:rsidRPr="00D34A89">
        <w:rPr>
          <w:rFonts w:ascii="Segoe UI" w:hAnsi="Segoe UI" w:cs="Segoe UI"/>
          <w:color w:val="424242"/>
          <w:shd w:val="clear" w:color="auto" w:fill="FAFAFA"/>
        </w:rPr>
        <w:t xml:space="preserve"> </w:t>
      </w:r>
      <w:r w:rsidR="00CE55C6" w:rsidRPr="00D34A89">
        <w:t xml:space="preserve">Four </w:t>
      </w:r>
      <w:r w:rsidR="00447123" w:rsidRPr="00D34A89">
        <w:t>(</w:t>
      </w:r>
      <w:r w:rsidR="00E93C4F" w:rsidRPr="00D34A89">
        <w:t>2-</w:t>
      </w:r>
      <w:r w:rsidR="002D6CEE">
        <w:t xml:space="preserve">3 </w:t>
      </w:r>
      <w:r w:rsidR="00E93C4F" w:rsidRPr="00D34A89">
        <w:t>hour</w:t>
      </w:r>
      <w:r w:rsidR="0073295F">
        <w:t xml:space="preserve"> minimum)</w:t>
      </w:r>
      <w:r w:rsidR="00447123" w:rsidRPr="00D34A89">
        <w:t xml:space="preserve"> </w:t>
      </w:r>
      <w:r w:rsidR="00CE55C6" w:rsidRPr="00D34A89">
        <w:t xml:space="preserve">workshops are </w:t>
      </w:r>
      <w:r w:rsidR="00BF0B9E" w:rsidRPr="00D34A89">
        <w:t xml:space="preserve">to be </w:t>
      </w:r>
      <w:r w:rsidR="00CE55C6" w:rsidRPr="00D34A89">
        <w:t xml:space="preserve">planned, each to be held on </w:t>
      </w:r>
      <w:r w:rsidR="00361737" w:rsidRPr="00D34A89">
        <w:t>consecutive</w:t>
      </w:r>
      <w:r w:rsidR="00032436" w:rsidRPr="00D34A89">
        <w:t xml:space="preserve"> </w:t>
      </w:r>
      <w:r w:rsidR="00CE55C6" w:rsidRPr="00D34A89">
        <w:t>Saturday</w:t>
      </w:r>
      <w:r w:rsidR="00032436" w:rsidRPr="00D34A89">
        <w:t>s</w:t>
      </w:r>
      <w:r w:rsidR="00447123" w:rsidRPr="00D34A89">
        <w:t>.</w:t>
      </w:r>
      <w:r w:rsidR="009E20AD" w:rsidRPr="00D34A89">
        <w:t xml:space="preserve"> </w:t>
      </w:r>
      <w:r w:rsidR="009E20AD" w:rsidRPr="00D34A89">
        <w:rPr>
          <w:b/>
          <w:bCs/>
        </w:rPr>
        <w:t>Up to $3,000 will be awarded for selected proposals</w:t>
      </w:r>
      <w:r w:rsidR="000734CF">
        <w:rPr>
          <w:b/>
          <w:bCs/>
        </w:rPr>
        <w:t xml:space="preserve"> for artist fees, materials</w:t>
      </w:r>
      <w:r w:rsidR="007435AA">
        <w:rPr>
          <w:b/>
          <w:bCs/>
        </w:rPr>
        <w:t xml:space="preserve"> and travel expenses.</w:t>
      </w:r>
    </w:p>
    <w:p w14:paraId="51B283D3" w14:textId="34ADBAF0" w:rsidR="00444653" w:rsidRPr="00444653" w:rsidRDefault="00DA5C21" w:rsidP="00444653">
      <w:r w:rsidRPr="00D34A89">
        <w:t xml:space="preserve">These workshops aim to provide </w:t>
      </w:r>
      <w:r w:rsidR="00AC3BE4">
        <w:t xml:space="preserve">free and </w:t>
      </w:r>
      <w:r w:rsidRPr="00D34A89">
        <w:t xml:space="preserve">enriching educational experiences, fostering creativity and cultural engagement </w:t>
      </w:r>
      <w:r w:rsidR="00C009E6">
        <w:t>for the public</w:t>
      </w:r>
      <w:r w:rsidR="005E6C35" w:rsidRPr="00D34A89">
        <w:t>. We are looking for</w:t>
      </w:r>
      <w:r w:rsidR="00444653" w:rsidRPr="00444653">
        <w:t xml:space="preserve"> programming that teaches community mem</w:t>
      </w:r>
      <w:r w:rsidR="00444653" w:rsidRPr="007A1F26">
        <w:t xml:space="preserve">bers artistic techniques </w:t>
      </w:r>
      <w:r w:rsidR="00FF639E" w:rsidRPr="007A1F26">
        <w:t xml:space="preserve">and skills </w:t>
      </w:r>
      <w:r w:rsidR="00742424" w:rsidRPr="007A1F26">
        <w:t>and/or</w:t>
      </w:r>
      <w:r w:rsidR="00444653" w:rsidRPr="007A1F26">
        <w:t xml:space="preserve"> emphasiz</w:t>
      </w:r>
      <w:r w:rsidR="00742424" w:rsidRPr="007A1F26">
        <w:t>es</w:t>
      </w:r>
      <w:r w:rsidR="00444653" w:rsidRPr="007A1F26">
        <w:t xml:space="preserve"> Latino cultural traditions. The </w:t>
      </w:r>
      <w:r w:rsidR="005E6C35" w:rsidRPr="007A1F26">
        <w:t>LCC’s mission is</w:t>
      </w:r>
      <w:r w:rsidR="00444653" w:rsidRPr="007A1F26">
        <w:t xml:space="preserve"> to create free programming </w:t>
      </w:r>
      <w:r w:rsidR="0076791C" w:rsidRPr="007A1F26">
        <w:t xml:space="preserve">accessible </w:t>
      </w:r>
      <w:r w:rsidR="005E6C35" w:rsidRPr="007A1F26">
        <w:t xml:space="preserve">to </w:t>
      </w:r>
      <w:r w:rsidR="004C003C">
        <w:t xml:space="preserve">various </w:t>
      </w:r>
      <w:r w:rsidR="002C400A" w:rsidRPr="007A1F26">
        <w:t>ages, backgrounds</w:t>
      </w:r>
      <w:r w:rsidR="0076791C" w:rsidRPr="007A1F26">
        <w:t>, and abilities.</w:t>
      </w:r>
      <w:r w:rsidR="00F57F2D">
        <w:t xml:space="preserve"> </w:t>
      </w:r>
      <w:r w:rsidR="00B231B4">
        <w:t>Talleres are meant to engage ages 1</w:t>
      </w:r>
      <w:r w:rsidR="00E172E8">
        <w:t>5</w:t>
      </w:r>
      <w:r w:rsidR="00B231B4">
        <w:t>+.</w:t>
      </w:r>
    </w:p>
    <w:p w14:paraId="1B36008F" w14:textId="31A28183" w:rsidR="00806802" w:rsidRDefault="00806802" w:rsidP="00444653">
      <w:r w:rsidRPr="00806802">
        <w:rPr>
          <w:b/>
          <w:bCs/>
        </w:rPr>
        <w:t>The proposals must be structured as a series of four (2-3 hour minimum) workshops</w:t>
      </w:r>
      <w:r w:rsidRPr="00806802">
        <w:t>, delivering hands-on lessons for participants or involve a collective</w:t>
      </w:r>
      <w:r w:rsidR="00390215">
        <w:t xml:space="preserve"> activity</w:t>
      </w:r>
      <w:r w:rsidRPr="00806802">
        <w:t xml:space="preserve"> to create a community focused project. Depending on the scope of the workshop, the time variation can be adjusted.</w:t>
      </w:r>
    </w:p>
    <w:p w14:paraId="52F043CD" w14:textId="6931166B" w:rsidR="00444653" w:rsidRPr="00444653" w:rsidRDefault="00444653" w:rsidP="00444653">
      <w:pPr>
        <w:rPr>
          <w:b/>
          <w:bCs/>
        </w:rPr>
      </w:pPr>
      <w:r w:rsidRPr="00444653">
        <w:rPr>
          <w:b/>
          <w:bCs/>
        </w:rPr>
        <w:t>Eligibility</w:t>
      </w:r>
      <w:r w:rsidR="008E00CF">
        <w:rPr>
          <w:b/>
          <w:bCs/>
        </w:rPr>
        <w:t>:</w:t>
      </w:r>
      <w:r w:rsidR="00752280" w:rsidRPr="00D34A89">
        <w:t xml:space="preserve"> </w:t>
      </w:r>
      <w:r w:rsidR="008E00CF">
        <w:t>W</w:t>
      </w:r>
      <w:r w:rsidR="00752280" w:rsidRPr="00D34A89">
        <w:t xml:space="preserve">e welcome and encourage proposals from all interested parties </w:t>
      </w:r>
      <w:r w:rsidR="00A10DD5">
        <w:t xml:space="preserve">with experience leading art workshops and lessons </w:t>
      </w:r>
      <w:r w:rsidR="00F17745">
        <w:t xml:space="preserve">whether </w:t>
      </w:r>
      <w:r w:rsidR="00A10DD5">
        <w:t>independently or with</w:t>
      </w:r>
      <w:r w:rsidRPr="00444653">
        <w:t xml:space="preserve"> museums</w:t>
      </w:r>
      <w:r w:rsidR="00DB74B3" w:rsidRPr="00D34A89">
        <w:t xml:space="preserve">, </w:t>
      </w:r>
      <w:r w:rsidRPr="00444653">
        <w:t xml:space="preserve">cultural </w:t>
      </w:r>
      <w:r w:rsidR="000D1644">
        <w:t xml:space="preserve">centers </w:t>
      </w:r>
      <w:r w:rsidR="00BC47FB">
        <w:t xml:space="preserve">or community </w:t>
      </w:r>
      <w:r w:rsidRPr="00444653">
        <w:t>venues</w:t>
      </w:r>
      <w:r w:rsidR="000D1644">
        <w:t>.</w:t>
      </w:r>
    </w:p>
    <w:p w14:paraId="32600B25" w14:textId="03C1E939" w:rsidR="00977A86" w:rsidRDefault="00444653" w:rsidP="006E380D">
      <w:r w:rsidRPr="00444653">
        <w:rPr>
          <w:b/>
          <w:bCs/>
        </w:rPr>
        <w:t>Submission guidelines:</w:t>
      </w:r>
      <w:r w:rsidR="006D74B9">
        <w:t xml:space="preserve"> </w:t>
      </w:r>
      <w:r w:rsidRPr="00444653">
        <w:t xml:space="preserve">Please </w:t>
      </w:r>
      <w:r w:rsidR="00C02BFD" w:rsidRPr="00D34A89">
        <w:t>submit</w:t>
      </w:r>
      <w:r w:rsidRPr="00444653">
        <w:t xml:space="preserve"> a</w:t>
      </w:r>
      <w:r w:rsidR="00523ED4" w:rsidRPr="00D34A89">
        <w:t xml:space="preserve"> PDF or Slideshow with a</w:t>
      </w:r>
      <w:r w:rsidRPr="00444653">
        <w:t xml:space="preserve"> minimum 150-word description</w:t>
      </w:r>
      <w:r w:rsidR="00876368" w:rsidRPr="00D34A89">
        <w:t xml:space="preserve">, </w:t>
      </w:r>
      <w:r w:rsidRPr="00444653">
        <w:t xml:space="preserve">including your workshop </w:t>
      </w:r>
      <w:r w:rsidR="00B16ACE">
        <w:t>breakdown and objectives</w:t>
      </w:r>
      <w:r w:rsidRPr="00444653">
        <w:t>, intended audience, proposed teaching artist(s)</w:t>
      </w:r>
      <w:r w:rsidR="004E4132" w:rsidRPr="00D34A89">
        <w:t xml:space="preserve"> if </w:t>
      </w:r>
      <w:r w:rsidR="00B16ACE">
        <w:t>applying as an organization</w:t>
      </w:r>
      <w:r w:rsidR="00154CAE" w:rsidRPr="00444653">
        <w:t>,</w:t>
      </w:r>
      <w:r w:rsidR="0048642C" w:rsidRPr="00D34A89">
        <w:t xml:space="preserve"> photo samples of previous work or intended </w:t>
      </w:r>
      <w:r w:rsidR="00796A7B" w:rsidRPr="00D34A89">
        <w:t>artworks</w:t>
      </w:r>
      <w:r w:rsidR="00B66B74">
        <w:t xml:space="preserve"> to be made</w:t>
      </w:r>
      <w:r w:rsidR="00B87800">
        <w:t xml:space="preserve"> and </w:t>
      </w:r>
      <w:r w:rsidR="00B16ACE">
        <w:t xml:space="preserve">a </w:t>
      </w:r>
      <w:r w:rsidR="00AE4719">
        <w:t xml:space="preserve">material </w:t>
      </w:r>
      <w:r w:rsidR="00B87800">
        <w:t>budget list.</w:t>
      </w:r>
      <w:r w:rsidR="0043333F">
        <w:t xml:space="preserve"> </w:t>
      </w:r>
      <w:r w:rsidR="00725797">
        <w:t>No hardcover proposals will be accepted.</w:t>
      </w:r>
    </w:p>
    <w:p w14:paraId="5A1E3557" w14:textId="60F763FA" w:rsidR="00D34A89" w:rsidRPr="006E380D" w:rsidRDefault="00931AF4" w:rsidP="006E380D">
      <w:r w:rsidRPr="00977A86">
        <w:rPr>
          <w:b/>
          <w:bCs/>
        </w:rPr>
        <w:t xml:space="preserve">The deadline to submit proposals is </w:t>
      </w:r>
      <w:r w:rsidR="00390215">
        <w:rPr>
          <w:b/>
          <w:bCs/>
        </w:rPr>
        <w:t>October 15</w:t>
      </w:r>
      <w:r w:rsidRPr="00977A86">
        <w:rPr>
          <w:b/>
          <w:bCs/>
        </w:rPr>
        <w:t>, 202</w:t>
      </w:r>
      <w:r w:rsidR="000D1644">
        <w:rPr>
          <w:b/>
          <w:bCs/>
        </w:rPr>
        <w:t>6</w:t>
      </w:r>
      <w:r w:rsidR="00977A86">
        <w:rPr>
          <w:b/>
          <w:bCs/>
        </w:rPr>
        <w:t>.</w:t>
      </w:r>
    </w:p>
    <w:p w14:paraId="7F54CE3B" w14:textId="668A1395" w:rsidR="00240AF2" w:rsidRDefault="00A40C30" w:rsidP="00240AF2">
      <w:pPr>
        <w:spacing w:after="0" w:line="240" w:lineRule="auto"/>
        <w:rPr>
          <w:b/>
          <w:bCs/>
        </w:rPr>
      </w:pPr>
      <w:r w:rsidRPr="00D34A89">
        <w:rPr>
          <w:b/>
          <w:bCs/>
        </w:rPr>
        <w:t>Email</w:t>
      </w:r>
      <w:r w:rsidR="00F3356C" w:rsidRPr="00D34A89">
        <w:rPr>
          <w:b/>
          <w:bCs/>
        </w:rPr>
        <w:t xml:space="preserve"> proposal</w:t>
      </w:r>
      <w:r w:rsidR="00796A7B" w:rsidRPr="00D34A89">
        <w:rPr>
          <w:b/>
          <w:bCs/>
        </w:rPr>
        <w:t>s</w:t>
      </w:r>
      <w:r w:rsidR="00F3356C" w:rsidRPr="00D34A89">
        <w:rPr>
          <w:b/>
          <w:bCs/>
        </w:rPr>
        <w:t xml:space="preserve"> to</w:t>
      </w:r>
      <w:r w:rsidR="00240AF2" w:rsidRPr="00D34A89">
        <w:rPr>
          <w:b/>
          <w:bCs/>
        </w:rPr>
        <w:t>:</w:t>
      </w:r>
    </w:p>
    <w:p w14:paraId="56DE3C3A" w14:textId="77777777" w:rsidR="00C173B5" w:rsidRDefault="00C173B5" w:rsidP="00C173B5">
      <w:pPr>
        <w:spacing w:after="0" w:line="240" w:lineRule="auto"/>
        <w:rPr>
          <w:b/>
          <w:bCs/>
        </w:rPr>
      </w:pPr>
      <w:r w:rsidRPr="00D34A89">
        <w:rPr>
          <w:b/>
          <w:bCs/>
        </w:rPr>
        <w:t>Raul Rodriguez</w:t>
      </w:r>
    </w:p>
    <w:p w14:paraId="598C7392" w14:textId="400B7010" w:rsidR="006D74B9" w:rsidRDefault="006D74B9" w:rsidP="006D74B9">
      <w:pPr>
        <w:spacing w:after="0" w:line="240" w:lineRule="auto"/>
      </w:pPr>
      <w:r w:rsidRPr="0020556B">
        <w:rPr>
          <w:b/>
          <w:bCs/>
        </w:rPr>
        <w:t>raul.rodriguez@dallas.gov</w:t>
      </w:r>
    </w:p>
    <w:p w14:paraId="6E92FC07" w14:textId="77777777" w:rsidR="00240AF2" w:rsidRPr="0020556B" w:rsidRDefault="00F3356C" w:rsidP="00240AF2">
      <w:pPr>
        <w:spacing w:after="0" w:line="240" w:lineRule="auto"/>
        <w:rPr>
          <w:b/>
          <w:bCs/>
          <w:i/>
          <w:iCs/>
        </w:rPr>
      </w:pPr>
      <w:r w:rsidRPr="0020556B">
        <w:rPr>
          <w:b/>
          <w:bCs/>
          <w:i/>
          <w:iCs/>
        </w:rPr>
        <w:t>Education &amp; Outreach Coordinator</w:t>
      </w:r>
    </w:p>
    <w:p w14:paraId="418CCF9B" w14:textId="2094C213" w:rsidR="006D74B9" w:rsidRDefault="006D74B9" w:rsidP="00240AF2">
      <w:pPr>
        <w:spacing w:after="0" w:line="240" w:lineRule="auto"/>
        <w:rPr>
          <w:b/>
          <w:bCs/>
        </w:rPr>
      </w:pPr>
      <w:r>
        <w:rPr>
          <w:b/>
          <w:bCs/>
        </w:rPr>
        <w:t>Latino Cultural Center</w:t>
      </w:r>
    </w:p>
    <w:p w14:paraId="64A3A801" w14:textId="51132973" w:rsidR="006D74B9" w:rsidRDefault="006D74B9" w:rsidP="00240AF2">
      <w:pPr>
        <w:spacing w:after="0" w:line="240" w:lineRule="auto"/>
        <w:rPr>
          <w:b/>
          <w:bCs/>
        </w:rPr>
      </w:pPr>
      <w:r>
        <w:rPr>
          <w:b/>
          <w:bCs/>
        </w:rPr>
        <w:t>2600 Live Oak St.</w:t>
      </w:r>
    </w:p>
    <w:p w14:paraId="7F961F57" w14:textId="1021C58E" w:rsidR="00AA6DAB" w:rsidRPr="003B2402" w:rsidRDefault="006D74B9" w:rsidP="003B2402">
      <w:pPr>
        <w:spacing w:after="0" w:line="240" w:lineRule="auto"/>
        <w:rPr>
          <w:b/>
          <w:bCs/>
        </w:rPr>
      </w:pPr>
      <w:r>
        <w:rPr>
          <w:b/>
          <w:bCs/>
        </w:rPr>
        <w:t>Dallas, TX 75204</w:t>
      </w:r>
    </w:p>
    <w:sectPr w:rsidR="00AA6DAB" w:rsidRPr="003B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D4"/>
    <w:rsid w:val="00004197"/>
    <w:rsid w:val="00032436"/>
    <w:rsid w:val="00043008"/>
    <w:rsid w:val="0004425E"/>
    <w:rsid w:val="000734CF"/>
    <w:rsid w:val="000D1644"/>
    <w:rsid w:val="000F0DF6"/>
    <w:rsid w:val="000F2840"/>
    <w:rsid w:val="00124E19"/>
    <w:rsid w:val="00136964"/>
    <w:rsid w:val="00154CAE"/>
    <w:rsid w:val="001732E1"/>
    <w:rsid w:val="001A38BD"/>
    <w:rsid w:val="001B30A9"/>
    <w:rsid w:val="001F1921"/>
    <w:rsid w:val="0020556B"/>
    <w:rsid w:val="00240837"/>
    <w:rsid w:val="00240AF2"/>
    <w:rsid w:val="00256D0A"/>
    <w:rsid w:val="00272B5A"/>
    <w:rsid w:val="00281196"/>
    <w:rsid w:val="002C400A"/>
    <w:rsid w:val="002D6CEE"/>
    <w:rsid w:val="002E27D7"/>
    <w:rsid w:val="00306D45"/>
    <w:rsid w:val="00307C74"/>
    <w:rsid w:val="00355742"/>
    <w:rsid w:val="00361737"/>
    <w:rsid w:val="00390215"/>
    <w:rsid w:val="00396123"/>
    <w:rsid w:val="003B2402"/>
    <w:rsid w:val="003F10EC"/>
    <w:rsid w:val="00402CD7"/>
    <w:rsid w:val="0040712A"/>
    <w:rsid w:val="00413707"/>
    <w:rsid w:val="0043333F"/>
    <w:rsid w:val="00444653"/>
    <w:rsid w:val="00444BDB"/>
    <w:rsid w:val="00447123"/>
    <w:rsid w:val="0048642C"/>
    <w:rsid w:val="00492D52"/>
    <w:rsid w:val="004C003C"/>
    <w:rsid w:val="004C1B3B"/>
    <w:rsid w:val="004E4132"/>
    <w:rsid w:val="004F6141"/>
    <w:rsid w:val="005110CD"/>
    <w:rsid w:val="00517412"/>
    <w:rsid w:val="00523ED4"/>
    <w:rsid w:val="005E1270"/>
    <w:rsid w:val="005E6C35"/>
    <w:rsid w:val="00612452"/>
    <w:rsid w:val="00647DE0"/>
    <w:rsid w:val="006648CC"/>
    <w:rsid w:val="006810E2"/>
    <w:rsid w:val="006D28C0"/>
    <w:rsid w:val="006D74B9"/>
    <w:rsid w:val="006E380D"/>
    <w:rsid w:val="00722D0F"/>
    <w:rsid w:val="00725797"/>
    <w:rsid w:val="0073295F"/>
    <w:rsid w:val="00742424"/>
    <w:rsid w:val="007435AA"/>
    <w:rsid w:val="00752280"/>
    <w:rsid w:val="00761459"/>
    <w:rsid w:val="0076791C"/>
    <w:rsid w:val="00796A7B"/>
    <w:rsid w:val="007A1F26"/>
    <w:rsid w:val="007C40FB"/>
    <w:rsid w:val="007F570D"/>
    <w:rsid w:val="00806802"/>
    <w:rsid w:val="0086242E"/>
    <w:rsid w:val="00876368"/>
    <w:rsid w:val="008E00CF"/>
    <w:rsid w:val="00911A0E"/>
    <w:rsid w:val="00931AF4"/>
    <w:rsid w:val="009774D1"/>
    <w:rsid w:val="00977A86"/>
    <w:rsid w:val="0098369D"/>
    <w:rsid w:val="009A1C94"/>
    <w:rsid w:val="009D4BA9"/>
    <w:rsid w:val="009E20AD"/>
    <w:rsid w:val="00A03DD4"/>
    <w:rsid w:val="00A10DD5"/>
    <w:rsid w:val="00A22315"/>
    <w:rsid w:val="00A3129D"/>
    <w:rsid w:val="00A40C30"/>
    <w:rsid w:val="00A451F3"/>
    <w:rsid w:val="00AA6DAB"/>
    <w:rsid w:val="00AC3BE4"/>
    <w:rsid w:val="00AE3987"/>
    <w:rsid w:val="00AE4719"/>
    <w:rsid w:val="00B14C98"/>
    <w:rsid w:val="00B16ACE"/>
    <w:rsid w:val="00B231B4"/>
    <w:rsid w:val="00B4518F"/>
    <w:rsid w:val="00B66B74"/>
    <w:rsid w:val="00B87800"/>
    <w:rsid w:val="00BA4580"/>
    <w:rsid w:val="00BA4C98"/>
    <w:rsid w:val="00BC02F3"/>
    <w:rsid w:val="00BC47FB"/>
    <w:rsid w:val="00BE468C"/>
    <w:rsid w:val="00BF0B9E"/>
    <w:rsid w:val="00C009E6"/>
    <w:rsid w:val="00C02BFD"/>
    <w:rsid w:val="00C173B5"/>
    <w:rsid w:val="00C17FA6"/>
    <w:rsid w:val="00C21393"/>
    <w:rsid w:val="00C2413C"/>
    <w:rsid w:val="00C268CE"/>
    <w:rsid w:val="00C43BA3"/>
    <w:rsid w:val="00C65B64"/>
    <w:rsid w:val="00C93142"/>
    <w:rsid w:val="00CA03EA"/>
    <w:rsid w:val="00CE55C6"/>
    <w:rsid w:val="00D34A89"/>
    <w:rsid w:val="00D95820"/>
    <w:rsid w:val="00DA5C21"/>
    <w:rsid w:val="00DB74B3"/>
    <w:rsid w:val="00DF1890"/>
    <w:rsid w:val="00E10A6A"/>
    <w:rsid w:val="00E172E8"/>
    <w:rsid w:val="00E82E02"/>
    <w:rsid w:val="00E93C4F"/>
    <w:rsid w:val="00EC04D4"/>
    <w:rsid w:val="00F0666D"/>
    <w:rsid w:val="00F17745"/>
    <w:rsid w:val="00F3356C"/>
    <w:rsid w:val="00F41E4F"/>
    <w:rsid w:val="00F53017"/>
    <w:rsid w:val="00F57F2D"/>
    <w:rsid w:val="00FA2FE4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445B"/>
  <w15:chartTrackingRefBased/>
  <w15:docId w15:val="{8B232FBA-9248-48F1-9B4D-CA3D963F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0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AFC7F92D1654DA93E91630AD5CEEE" ma:contentTypeVersion="16" ma:contentTypeDescription="Create a new document." ma:contentTypeScope="" ma:versionID="d98d39d8b1086bd2422c850bb797169b">
  <xsd:schema xmlns:xsd="http://www.w3.org/2001/XMLSchema" xmlns:xs="http://www.w3.org/2001/XMLSchema" xmlns:p="http://schemas.microsoft.com/office/2006/metadata/properties" xmlns:ns2="c387e705-ca9a-431d-adad-9810e4ba09a5" xmlns:ns3="2e3f0f68-a711-4ef4-99ce-67e4144fc214" targetNamespace="http://schemas.microsoft.com/office/2006/metadata/properties" ma:root="true" ma:fieldsID="f587901fb3ee2cd8a290e49ccbc5cbdb" ns2:_="" ns3:_="">
    <xsd:import namespace="c387e705-ca9a-431d-adad-9810e4ba09a5"/>
    <xsd:import namespace="2e3f0f68-a711-4ef4-99ce-67e4144fc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e705-ca9a-431d-adad-9810e4ba0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129153-c9da-4731-902e-e72b4f7b2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0f68-a711-4ef4-99ce-67e4144fc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dda995-4845-4b62-a6a9-23e621801a71}" ma:internalName="TaxCatchAll" ma:showField="CatchAllData" ma:web="2e3f0f68-a711-4ef4-99ce-67e4144fc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3f0f68-a711-4ef4-99ce-67e4144fc214" xsi:nil="true"/>
    <lcf76f155ced4ddcb4097134ff3c332f xmlns="c387e705-ca9a-431d-adad-9810e4ba0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75EDC-2E90-4DFA-B03D-81DA1E01C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7e705-ca9a-431d-adad-9810e4ba09a5"/>
    <ds:schemaRef ds:uri="2e3f0f68-a711-4ef4-99ce-67e4144fc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2DD25-8A9C-4D20-9E05-8D7007586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FBA81-68DC-4DBB-B239-7E3BC58058CD}">
  <ds:schemaRefs>
    <ds:schemaRef ds:uri="http://schemas.microsoft.com/office/2006/metadata/properties"/>
    <ds:schemaRef ds:uri="http://schemas.microsoft.com/office/infopath/2007/PartnerControls"/>
    <ds:schemaRef ds:uri="2e3f0f68-a711-4ef4-99ce-67e4144fc214"/>
    <ds:schemaRef ds:uri="c387e705-ca9a-431d-adad-9810e4ba09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6903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Raul</dc:creator>
  <cp:keywords/>
  <dc:description/>
  <cp:lastModifiedBy>Rodriguez, Raul</cp:lastModifiedBy>
  <cp:revision>127</cp:revision>
  <dcterms:created xsi:type="dcterms:W3CDTF">2025-08-05T22:18:00Z</dcterms:created>
  <dcterms:modified xsi:type="dcterms:W3CDTF">2026-06-25T18:42:00Z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0x010100B5AAFC7F92D1654DA93E91630AD5CEEE</vt:lpwstr>
  </property>
  <property fmtid="{D5CDD505-2E9C-101B-9397-08002B2CF9AE}" pid="3" name="MediaServiceImageTags">
    <vt:lpwstr/>
  </property>
</Properties>
</file>